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3F485C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494C3A" w:rsidRDefault="003F485C" w:rsidP="00726335">
      <w:pPr>
        <w:pStyle w:val="2"/>
        <w:tabs>
          <w:tab w:val="left" w:pos="3544"/>
        </w:tabs>
        <w:spacing w:line="360" w:lineRule="auto"/>
      </w:pPr>
      <w:r w:rsidRPr="00494C3A">
        <w:rPr>
          <w:rFonts w:ascii="Times New Roman" w:hAnsi="Times New Roman"/>
        </w:rPr>
        <w:t>学案</w:t>
      </w:r>
      <w:r w:rsidRPr="00494C3A">
        <w:rPr>
          <w:rFonts w:ascii="Times New Roman" w:hAnsi="Times New Roman"/>
        </w:rPr>
        <w:t>18</w:t>
      </w:r>
      <w:r>
        <w:rPr>
          <w:rFonts w:ascii="Times New Roman" w:hAnsi="Times New Roman"/>
        </w:rPr>
        <w:t xml:space="preserve">　</w:t>
      </w:r>
      <w:r w:rsidRPr="00494C3A">
        <w:rPr>
          <w:rFonts w:ascii="Times New Roman" w:hAnsi="Times New Roman"/>
        </w:rPr>
        <w:t>信手拈来</w:t>
      </w:r>
      <w:r>
        <w:rPr>
          <w:rFonts w:ascii="Times New Roman" w:hAnsi="Times New Roman"/>
        </w:rPr>
        <w:t>，</w:t>
      </w:r>
      <w:r w:rsidRPr="00494C3A">
        <w:rPr>
          <w:rFonts w:ascii="Times New Roman" w:hAnsi="Times New Roman"/>
        </w:rPr>
        <w:t>精心选用</w:t>
      </w:r>
      <w:r w:rsidRPr="00494C3A">
        <w:rPr>
          <w:rFonts w:ascii="Times New Roman" w:eastAsia="楷体_GB2312" w:hAnsi="Times New Roman"/>
        </w:rPr>
        <w:t>——</w:t>
      </w:r>
      <w:r w:rsidRPr="00494C3A">
        <w:rPr>
          <w:rFonts w:ascii="Times New Roman" w:eastAsia="楷体_GB2312" w:hAnsi="Times New Roman"/>
        </w:rPr>
        <w:t>议论文写作中的用例艺术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  <w:r w:rsidRPr="00494C3A">
        <w:rPr>
          <w:rFonts w:ascii="Times New Roman" w:hAnsi="Times New Roman" w:cs="Times New Roman"/>
        </w:rPr>
        <w:t>学案引语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ascii="Times New Roman" w:hAnsi="Times New Roman" w:cs="Times New Roman"/>
        </w:rPr>
        <w:t>无论是平时写作还是考场作文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考生写议论文的最多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而写议论文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用例最多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几乎离开事例就无法写作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可是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一样用例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为什么有的作文被阅卷老师判以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例子堆砌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而有的却被赞之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用例精当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呢</w:t>
      </w:r>
      <w:r>
        <w:rPr>
          <w:rFonts w:ascii="Times New Roman" w:hAnsi="Times New Roman" w:cs="Times New Roman"/>
        </w:rPr>
        <w:t>？</w:t>
      </w:r>
      <w:r w:rsidRPr="00494C3A">
        <w:rPr>
          <w:rFonts w:ascii="Times New Roman" w:hAnsi="Times New Roman" w:cs="Times New Roman"/>
        </w:rPr>
        <w:t>看来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使用事例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大有讲究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不可习焉不察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使用事例究竟有怎样的艺术性呢</w:t>
      </w:r>
      <w:r>
        <w:rPr>
          <w:rFonts w:ascii="Times New Roman" w:hAnsi="Times New Roman" w:cs="Times New Roman"/>
        </w:rPr>
        <w:t>？</w:t>
      </w:r>
      <w:r w:rsidRPr="00494C3A">
        <w:rPr>
          <w:rFonts w:ascii="Times New Roman" w:hAnsi="Times New Roman" w:cs="Times New Roman"/>
        </w:rPr>
        <w:t>请看本学案内容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品读佳作，体悟出彩理由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佳作：</w:t>
      </w:r>
      <w:r>
        <w:rPr>
          <w:rFonts w:ascii="Times New Roman" w:eastAsia="楷体_GB2312" w:hAnsi="Times New Roman" w:cs="Times New Roman"/>
        </w:rPr>
        <w:t>(</w:t>
      </w:r>
      <w:r w:rsidRPr="00494C3A">
        <w:rPr>
          <w:rFonts w:ascii="Times New Roman" w:eastAsia="楷体_GB2312" w:hAnsi="Times New Roman" w:cs="Times New Roman"/>
        </w:rPr>
        <w:t>2016·</w:t>
      </w:r>
      <w:r w:rsidRPr="00494C3A">
        <w:rPr>
          <w:rFonts w:ascii="Times New Roman" w:eastAsia="楷体_GB2312" w:hAnsi="Times New Roman" w:cs="Times New Roman"/>
        </w:rPr>
        <w:t>全国乙卷优秀作文</w:t>
      </w:r>
      <w:r>
        <w:rPr>
          <w:rFonts w:ascii="Times New Roman" w:eastAsia="楷体_GB2312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阅读下面的漫画材料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根据要求写一篇不少于</w:t>
      </w:r>
      <w:r w:rsidRPr="00494C3A">
        <w:rPr>
          <w:rFonts w:ascii="Times New Roman" w:hAnsi="Times New Roman" w:cs="Times New Roman"/>
        </w:rPr>
        <w:t>800</w:t>
      </w:r>
      <w:r w:rsidRPr="00494C3A">
        <w:rPr>
          <w:rFonts w:ascii="Times New Roman" w:hAnsi="Times New Roman" w:cs="Times New Roman"/>
        </w:rPr>
        <w:t>字的文章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\\K2.TIF"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102.75pt;height:127.5pt">
            <v:imagedata r:id="rId13" r:href="rId14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据夏明作品改动</w:t>
      </w:r>
      <w:r>
        <w:rPr>
          <w:rFonts w:ascii="Times New Roman" w:eastAsia="仿宋_GB2312" w:hAnsi="Times New Roman" w:cs="Times New Roman"/>
        </w:rPr>
        <w:t>)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要求</w:t>
      </w:r>
      <w:r>
        <w:rPr>
          <w:rFonts w:ascii="Times New Roman" w:hAnsi="Times New Roman" w:cs="Times New Roman"/>
        </w:rPr>
        <w:t>：</w:t>
      </w:r>
      <w:r w:rsidRPr="00494C3A">
        <w:rPr>
          <w:rFonts w:ascii="Times New Roman" w:hAnsi="Times New Roman" w:cs="Times New Roman"/>
        </w:rPr>
        <w:t>结合材料的内容和寓意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94C3A">
        <w:rPr>
          <w:rFonts w:ascii="Times New Roman" w:eastAsia="隶书" w:hAnsi="Times New Roman" w:cs="Times New Roman"/>
        </w:rPr>
        <w:t>陟罚臧否可异同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漫画中左边的小朋友考了九十八分而遭到的批评，与右边小朋友考六十一分而受到的表扬，形成了鲜明对比，看似不公，实则体现了标准因人而异。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大千世界，芸芸众生，各有各的特点，各有各的标准。子非鱼，又何必曳尾？子非鸟</w:t>
      </w:r>
      <w:r w:rsidRPr="00494C3A">
        <w:rPr>
          <w:rFonts w:ascii="Times New Roman" w:eastAsia="楷体_GB2312" w:hAnsi="Times New Roman" w:cs="Times New Roman"/>
        </w:rPr>
        <w:t>，又何必高飞？生而为人，你不必曳尾，无需高飞，尽管脚踏实地行走。万物不同，标准有异。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廉颇出谋划策略逊一筹，难道就不是良将？蔺相如领兵杀敌稍差一点，难道就不是贤臣？不，不是的。标准因人而异，廉颇率军能破敌军，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拔石城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，蔺相如出谋可完璧归赵，将相和。两人都是赵王的左膀右臂，缺一不可。</w:t>
      </w:r>
      <w:r w:rsidRPr="004B098F">
        <w:rPr>
          <w:rFonts w:ascii="Times New Roman" w:eastAsia="仿宋_GB2312" w:hAnsi="Times New Roman" w:cs="Times New Roman"/>
          <w:color w:val="FF0000"/>
        </w:rPr>
        <w:t>将廉颇与蔺相如并列举出，恰好证明标准因人而异。而且，两人均来自课本，倍感亲切。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李煜，倘若与开辟贞观之治的李世民等明君对比，他不是一个明主，而是一个声色犬马歌舞升平的亡国之主。可难道他对中国历史一点积极影响都没有吗？非也，非也！他仍是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变伶工之词为士大夫之词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的词人，他的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问君能有几多愁？恰似一江春水向东流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等依旧是中国文坛闪烁的名句。由此观之，公平并非绝对的始终如一，而是让标准因人而异。</w:t>
      </w:r>
      <w:r w:rsidRPr="004B098F">
        <w:rPr>
          <w:rFonts w:ascii="Times New Roman" w:eastAsia="仿宋_GB2312" w:hAnsi="Times New Roman" w:cs="Times New Roman"/>
          <w:color w:val="FF0000"/>
        </w:rPr>
        <w:t>将李煜与李世民两位李姓君王对比举出，特别好。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标准因人而异绝非有失公平，若国家遇大事需要捐款，一个年收入过百万的人拿出几十万。</w:t>
      </w:r>
      <w:r w:rsidRPr="00494C3A">
        <w:rPr>
          <w:rFonts w:ascii="Times New Roman" w:eastAsia="楷体_GB2312" w:hAnsi="Times New Roman" w:cs="Times New Roman"/>
        </w:rPr>
        <w:lastRenderedPageBreak/>
        <w:t>倘若你以此为标准要求每一位工薪族、农民工，怕是强人所难。标准不同，正是为追</w:t>
      </w:r>
      <w:r w:rsidRPr="00494C3A">
        <w:rPr>
          <w:rFonts w:ascii="Times New Roman" w:eastAsia="楷体_GB2312" w:hAnsi="Times New Roman" w:cs="Times New Roman"/>
        </w:rPr>
        <w:t>求公平，而不是有失公平。</w:t>
      </w:r>
      <w:r w:rsidRPr="004B098F">
        <w:rPr>
          <w:rFonts w:ascii="Times New Roman" w:eastAsia="仿宋_GB2312" w:hAnsi="Times New Roman" w:cs="Times New Roman"/>
          <w:color w:val="FF0000"/>
        </w:rPr>
        <w:t>标准因人而异正是公平。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一代书圣王羲之，其书法如行云流水般飘逸洒脱，他的《兰亭集序》让人赞不绝口，但你若以公正规范的楷书来要求他，他怕是不及颜真卿等人啊！</w:t>
      </w:r>
      <w:r w:rsidRPr="004B098F">
        <w:rPr>
          <w:rFonts w:ascii="Times New Roman" w:eastAsia="仿宋_GB2312" w:hAnsi="Times New Roman" w:cs="Times New Roman"/>
          <w:color w:val="FF0000"/>
        </w:rPr>
        <w:t>举书法家王羲之例。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一代诗仙李白，吟得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弄扁舟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的豪放之语，但你若让他创作清丽委婉描写男女爱情的诗篇，他怕是要让人大失所望了。</w:t>
      </w:r>
      <w:r w:rsidRPr="004B098F">
        <w:rPr>
          <w:rFonts w:ascii="Times New Roman" w:eastAsia="仿宋_GB2312" w:hAnsi="Times New Roman" w:cs="Times New Roman"/>
          <w:color w:val="FF0000"/>
        </w:rPr>
        <w:t>再举大诗人李白例。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如今摇滚唱将汪峰，唱得了《飞得更高》《勇敢的心》等摇滚名作，但你若让他唱许嵩的《山水之间》，怕是要遭人吐槽。</w:t>
      </w:r>
      <w:r w:rsidRPr="004B098F">
        <w:rPr>
          <w:rFonts w:ascii="Times New Roman" w:eastAsia="仿宋_GB2312" w:hAnsi="Times New Roman" w:cs="Times New Roman"/>
          <w:color w:val="FF0000"/>
        </w:rPr>
        <w:t>又举当今艺人汪峰例。</w:t>
      </w:r>
    </w:p>
    <w:p w:rsidR="00494C3A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正如你无法让莫言去提取青蒿素，屠呦呦也难写《红高粱》，但诺</w:t>
      </w:r>
      <w:r w:rsidRPr="00494C3A">
        <w:rPr>
          <w:rFonts w:ascii="Times New Roman" w:eastAsia="楷体_GB2312" w:hAnsi="Times New Roman" w:cs="Times New Roman"/>
        </w:rPr>
        <w:t>奖对他们的肯定是不能否定的，标准因人而不同。</w:t>
      </w:r>
      <w:r w:rsidRPr="004B098F">
        <w:rPr>
          <w:rFonts w:ascii="Times New Roman" w:eastAsia="仿宋_GB2312" w:hAnsi="Times New Roman" w:cs="Times New Roman"/>
          <w:color w:val="FF0000"/>
        </w:rPr>
        <w:t>将莫言、屠呦呦两位诺奖获得者对举。</w:t>
      </w:r>
    </w:p>
    <w:p w:rsidR="004B098F" w:rsidRPr="004B098F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  <w:color w:val="FF0000"/>
        </w:rPr>
      </w:pPr>
      <w:r w:rsidRPr="00494C3A">
        <w:rPr>
          <w:rFonts w:ascii="Times New Roman" w:eastAsia="楷体_GB2312" w:hAnsi="Times New Roman" w:cs="Times New Roman"/>
        </w:rPr>
        <w:t>花有五颜六色，树有高低疏密。每朵花、每棵树都有它自己的价值。金无足赤，人无完人，既然没有谁能在各个领域都做得到很好，那么标准也要视情况而改，因人而异。</w:t>
      </w:r>
      <w:r w:rsidRPr="004B098F">
        <w:rPr>
          <w:rFonts w:ascii="Times New Roman" w:eastAsia="仿宋_GB2312" w:hAnsi="Times New Roman" w:cs="Times New Roman"/>
          <w:color w:val="FF0000"/>
        </w:rPr>
        <w:t>总结，又概列大自然之事物为类比。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25pt;height:8.25pt">
            <v:imagedata r:id="rId9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94C3A">
        <w:rPr>
          <w:rFonts w:ascii="Times New Roman" w:eastAsia="黑体" w:hAnsi="Times New Roman" w:cs="Times New Roman"/>
        </w:rPr>
        <w:t>亮点点评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25pt;height:8.25pt">
            <v:imagedata r:id="rId11" r:href="rId1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此文用例，堪称艺术，主要特色是：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94C3A">
        <w:rPr>
          <w:rFonts w:ascii="Times New Roman" w:eastAsia="仿宋_GB2312" w:hAnsi="Times New Roman" w:cs="Times New Roman"/>
        </w:rPr>
        <w:t>选例典型。有古有今，有艺术家有政治家有帝王。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94C3A">
        <w:rPr>
          <w:rFonts w:ascii="Times New Roman" w:eastAsia="仿宋_GB2312" w:hAnsi="Times New Roman" w:cs="Times New Roman"/>
        </w:rPr>
        <w:t>排列清晰。由古及今，顺序清晰。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494C3A">
        <w:rPr>
          <w:rFonts w:ascii="Times New Roman" w:eastAsia="仿宋_GB2312" w:hAnsi="Times New Roman" w:cs="Times New Roman"/>
        </w:rPr>
        <w:t>两两对举，搭配合理。同中有异，异中有同。尤其是两位李姓君王，两位诺奖获得者，搭配堪称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绝对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494C3A">
        <w:rPr>
          <w:rFonts w:ascii="Times New Roman" w:eastAsia="仿宋_GB2312" w:hAnsi="Times New Roman" w:cs="Times New Roman"/>
        </w:rPr>
        <w:t>假设反问，极有力量。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仿宋_GB2312" w:hAnsi="Times New Roman" w:cs="Times New Roman"/>
        </w:rPr>
        <w:t>当然，语言清新，富有灵韵也是其一大亮点。文章题目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陟罚臧否可异同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观点鲜明，冲击力强。整篇文章，语言清新流畅。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花有五颜六色，树有高低疏密</w:t>
      </w:r>
      <w:r w:rsidRPr="00494C3A">
        <w:rPr>
          <w:rFonts w:hAnsi="宋体" w:cs="Times New Roman"/>
        </w:rPr>
        <w:t>”“</w:t>
      </w:r>
      <w:r w:rsidRPr="00494C3A">
        <w:rPr>
          <w:rFonts w:ascii="Times New Roman" w:eastAsia="仿宋_GB2312" w:hAnsi="Times New Roman" w:cs="Times New Roman"/>
        </w:rPr>
        <w:t>子非鱼，又何必曳尾？子非鸟，又何必高飞？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等，灵韵毕具。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指点技巧，找到提升门径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一、合理分类，巧妙布局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议论文要做到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材料丰富</w:t>
      </w:r>
      <w:r w:rsidRPr="00494C3A">
        <w:rPr>
          <w:rFonts w:hAnsi="宋体" w:cs="Times New Roman"/>
        </w:rPr>
        <w:t>”“</w:t>
      </w:r>
      <w:r w:rsidRPr="00494C3A">
        <w:rPr>
          <w:rFonts w:ascii="Times New Roman" w:hAnsi="Times New Roman" w:cs="Times New Roman"/>
        </w:rPr>
        <w:t>论据充实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自然免不了在文中大量援引事例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这些丰富的例子在全文中应该如何选用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布局呢</w:t>
      </w:r>
      <w:r>
        <w:rPr>
          <w:rFonts w:ascii="Times New Roman" w:hAnsi="Times New Roman" w:cs="Times New Roman"/>
        </w:rPr>
        <w:t>？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合理分类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可以从古今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中外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政治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经济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历史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文化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艺术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体育等不同的角度分类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这样可避免堆砌例子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巧妙布局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用好例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贵在选好例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选用哪些事例入文章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须有全局考量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最好是一中一外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一古一今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一人一物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一正一反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一详一略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一历史一哲学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一名人一凡人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一个人一集体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这样可以从不同角度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不同侧面证明论点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举例典型有力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材料丰富多彩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二、叙述精当，突出细节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议论文中如何叙述事例极为重要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因为一旦叙述过于详细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则极可能叙多而议少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那就会有</w:t>
      </w:r>
      <w:r w:rsidRPr="00494C3A">
        <w:rPr>
          <w:rFonts w:hAnsi="宋体" w:cs="Times New Roman"/>
        </w:rPr>
        <w:lastRenderedPageBreak/>
        <w:t>“</w:t>
      </w:r>
      <w:r w:rsidRPr="00494C3A">
        <w:rPr>
          <w:rFonts w:ascii="Times New Roman" w:hAnsi="Times New Roman" w:cs="Times New Roman"/>
        </w:rPr>
        <w:t>文体不明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之危险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叙述事例应简练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概括精当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不宜冗长拖沓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如有可能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可以间以细节描写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这样既生动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给人以深刻的印象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又能突出论点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三、点面结合，详略相衬。点者详，详者透；面者略，略者排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写议论文一般选两到三个事例作为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点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展开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浓墨重彩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突出论点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再用对偶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排比的手法将众多的事例从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面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上铺开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惜墨如金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表现主题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点到为止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点面结合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详略有别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节奏分明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请看一篇以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梦想为帆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工作为桨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为主题的优秀作文其中三个用例片段</w:t>
      </w:r>
      <w:r>
        <w:rPr>
          <w:rFonts w:ascii="Times New Roman" w:hAnsi="Times New Roman" w:cs="Times New Roman"/>
        </w:rPr>
        <w:t>：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无独有偶，著名的印象派大师雷诺阿以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美会留下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为励志格言，决心通过一切努力去创造奇迹。他坚守自己的诺言，甚至在疾病缠身之际，依然百折不挠地在画架前作画，最终倒在画架旁。因为有梦想的指引，一切付出和辛劳都是值得的，他的工作也得到了世人的肯定和褒奖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494C3A">
        <w:rPr>
          <w:rFonts w:eastAsia="楷体_GB2312" w:hAnsi="宋体" w:cs="Times New Roman"/>
        </w:rPr>
        <w:t>④</w:t>
      </w:r>
      <w:r w:rsidRPr="00494C3A">
        <w:rPr>
          <w:rFonts w:ascii="Times New Roman" w:eastAsia="楷体_GB2312" w:hAnsi="Times New Roman" w:cs="Times New Roman"/>
        </w:rPr>
        <w:t>不仅雷诺阿这样，法国大文豪巴尔扎克也有着相似的人生经历。巴尔扎克决心用犀利的笔触来无情地揭露资本主义社会的现实，给受伤的人们开出一剂精神良药，他曾说过：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拿破仑用剑没有完成的事业，我要用笔来完成它。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正因为这样，他才能在一贫如洗的小木屋里，数十年如一日地笔耕不辍，终于完成巨著《人间喜剧》的创作。他履行了自己的承诺，并最终实现了梦想。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eastAsia="楷体_GB2312" w:hAnsi="宋体" w:cs="Times New Roman"/>
        </w:rPr>
        <w:t>⑥</w:t>
      </w:r>
      <w:r w:rsidRPr="00494C3A">
        <w:rPr>
          <w:rFonts w:ascii="Times New Roman" w:eastAsia="楷体_GB2312" w:hAnsi="Times New Roman" w:cs="Times New Roman"/>
        </w:rPr>
        <w:t>是因为希望再续经典，卡梅隆才能全心创作，历时十三年，震撼推出《阿凡达》；是因为希望圆梦奥运，冰坛伉俪申雪和赵宏博才能不离不弃地共同奋斗了十八载；是因为希望能在</w:t>
      </w:r>
      <w:r w:rsidRPr="00494C3A">
        <w:rPr>
          <w:rFonts w:ascii="Times New Roman" w:eastAsia="楷体_GB2312" w:hAnsi="Times New Roman" w:cs="Times New Roman"/>
        </w:rPr>
        <w:t>NBA</w:t>
      </w:r>
      <w:r w:rsidRPr="00494C3A">
        <w:rPr>
          <w:rFonts w:ascii="Times New Roman" w:eastAsia="楷体_GB2312" w:hAnsi="Times New Roman" w:cs="Times New Roman"/>
        </w:rPr>
        <w:t>创造更好的</w:t>
      </w:r>
      <w:r w:rsidRPr="00494C3A">
        <w:rPr>
          <w:rFonts w:ascii="Times New Roman" w:eastAsia="楷体_GB2312" w:hAnsi="Times New Roman" w:cs="Times New Roman"/>
        </w:rPr>
        <w:t>成绩，乔丹才能在经历了几个失败的赛季后，仍旧毫不气馁地执着于自己的梦想。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hAnsi="宋体" w:cs="Times New Roman"/>
        </w:rPr>
        <w:t>③④</w:t>
      </w:r>
      <w:r w:rsidRPr="00494C3A">
        <w:rPr>
          <w:rFonts w:ascii="Times New Roman" w:hAnsi="Times New Roman" w:cs="Times New Roman"/>
        </w:rPr>
        <w:t>段各用一个事例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一例说透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第</w:t>
      </w:r>
      <w:r w:rsidRPr="00494C3A">
        <w:rPr>
          <w:rFonts w:hAnsi="宋体" w:cs="Times New Roman"/>
        </w:rPr>
        <w:t>⑥</w:t>
      </w:r>
      <w:r w:rsidRPr="00494C3A">
        <w:rPr>
          <w:rFonts w:ascii="Times New Roman" w:hAnsi="Times New Roman" w:cs="Times New Roman"/>
        </w:rPr>
        <w:t>段连用三个事例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事例铺排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论证极有力量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四、舍旧求新，化熟为生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选例一定要摒弃人人皆知的事例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如动辄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二王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王羲之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王国维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或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二钱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钱钟书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钱学森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一定要选新颖新鲜的事例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尤其是其他人很少用的事例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即便有些熟悉事例非举不可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也要避熟就生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化熟为生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如可以变换观察其人的角度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或者写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熟人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中别人不曾写过的东西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如举林黛玉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大家都知道她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爱哭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如果写她的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爱笑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岂不是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熟中求生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了</w:t>
      </w:r>
      <w:r>
        <w:rPr>
          <w:rFonts w:ascii="Times New Roman" w:hAnsi="Times New Roman" w:cs="Times New Roman"/>
        </w:rPr>
        <w:t>？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五、双向举例，双向说理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列举事例不要光从正向列举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还要从反向列举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这样正反对比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论述有力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举一事例展开分析时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可正向亦可反向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这样正反结合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论述全面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如举陶潜之例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可以分析他辞官归隐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守住了心灵的纯洁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这是正向分析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假如他继续做彭泽县令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就会内心不宁静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这是反向分析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如果只用几个同向例子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这样的观点就没有正反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没有对立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思维是线性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平行的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构不成立体说理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六、叙议相扣，情理交融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lastRenderedPageBreak/>
        <w:t>使用例证法最常见的问题是有例无证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以叙代议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造成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贴标签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例证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重在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证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而不在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例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一定要紧扣中心</w:t>
      </w:r>
      <w:r w:rsidRPr="00494C3A">
        <w:rPr>
          <w:rFonts w:ascii="Times New Roman" w:hAnsi="Times New Roman" w:cs="Times New Roman"/>
        </w:rPr>
        <w:t>论点进行阐发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论述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最好是把事例融进自己的语言中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同自己的论证方向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论述中心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角度和谐结合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读来没有把事例与论述隔开的感觉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而是水乳交融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另外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在叙议相扣中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最好多点感情因素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这样又达到了情理交融的较高境界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试看下面一段文字</w:t>
      </w:r>
      <w:r>
        <w:rPr>
          <w:rFonts w:ascii="Times New Roman" w:hAnsi="Times New Roman" w:cs="Times New Roman"/>
        </w:rPr>
        <w:t>：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是什么让孙水林、孙东林两兄弟冒着漫天雪花展开生死接力？是什么让沈浩六载离家，鞠躬尽瘁，死于任上？没错，是诚信！因为对于百姓的承诺不可磨灭，他们坚守诚信，宁愿付出自己的生命；因为对乡亲们有最忠诚的爱，最亲的情，所以他们坚守诚信。孙水林倒下了，沈浩</w:t>
      </w:r>
      <w:r w:rsidRPr="00494C3A">
        <w:rPr>
          <w:rFonts w:ascii="Times New Roman" w:eastAsia="楷体_GB2312" w:hAnsi="Times New Roman" w:cs="Times New Roman"/>
        </w:rPr>
        <w:t>也倒下了，然而一座座丰碑树起，树起永远的忠诚。</w:t>
      </w:r>
      <w:r>
        <w:rPr>
          <w:rFonts w:ascii="Times New Roman" w:eastAsia="仿宋_GB2312" w:hAnsi="Times New Roman" w:cs="Times New Roman"/>
        </w:rPr>
        <w:t>(</w:t>
      </w:r>
      <w:r w:rsidRPr="00494C3A">
        <w:rPr>
          <w:rFonts w:ascii="Times New Roman" w:eastAsia="仿宋_GB2312" w:hAnsi="Times New Roman" w:cs="Times New Roman"/>
        </w:rPr>
        <w:t>2011</w:t>
      </w:r>
      <w:r w:rsidRPr="00494C3A">
        <w:rPr>
          <w:rFonts w:ascii="Times New Roman" w:eastAsia="仿宋_GB2312" w:hAnsi="Times New Roman" w:cs="Times New Roman"/>
        </w:rPr>
        <w:t>年大纲全国卷优秀作文《坚守诚信》节选</w:t>
      </w:r>
      <w:r>
        <w:rPr>
          <w:rFonts w:ascii="Times New Roman" w:eastAsia="仿宋_GB2312" w:hAnsi="Times New Roman" w:cs="Times New Roman"/>
        </w:rPr>
        <w:t>)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这段文字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不必说将事例化作自己的语言喷薄而出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也不必说议论风生水起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单说这笔端含情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理中有情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就读之而令人信服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令人动容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七、以例为主，多法并用</w:t>
      </w:r>
    </w:p>
    <w:p w:rsidR="00EB58BC" w:rsidRDefault="003F485C" w:rsidP="00EB58BC">
      <w:pPr>
        <w:pStyle w:val="11"/>
        <w:tabs>
          <w:tab w:val="left" w:pos="3544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无论你把例证法用得多么好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多么艺术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如果全文只是单一地用例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那么论证就很单调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苍白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也很无力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只有把例子用好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再辅以比喻论证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引证法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手法灵活多变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才能使行文跌宕多姿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换言之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一定要把例证法与引证法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喻证法结合使用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这样才能使行文不单调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论证十分有力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实战演练，练出训练实效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一、阅读下面这篇</w:t>
      </w:r>
      <w:r w:rsidRPr="00494C3A">
        <w:rPr>
          <w:rFonts w:ascii="Times New Roman" w:eastAsia="黑体" w:hAnsi="Times New Roman" w:cs="Times New Roman"/>
        </w:rPr>
        <w:t>2016</w:t>
      </w:r>
      <w:r w:rsidRPr="00494C3A">
        <w:rPr>
          <w:rFonts w:ascii="Times New Roman" w:eastAsia="黑体" w:hAnsi="Times New Roman" w:cs="Times New Roman"/>
        </w:rPr>
        <w:t>年全国乙卷高考优秀作文，看看它在选例用例上有何可借鉴之处。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94C3A">
        <w:rPr>
          <w:rFonts w:ascii="Times New Roman" w:eastAsia="隶书" w:hAnsi="Times New Roman" w:cs="Times New Roman"/>
        </w:rPr>
        <w:t>从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隶书" w:hAnsi="Times New Roman" w:cs="Times New Roman"/>
        </w:rPr>
        <w:t>掌印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隶书" w:hAnsi="Times New Roman" w:cs="Times New Roman"/>
        </w:rPr>
        <w:t>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隶书" w:hAnsi="Times New Roman" w:cs="Times New Roman"/>
        </w:rPr>
        <w:t>唇印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隶书" w:hAnsi="Times New Roman" w:cs="Times New Roman"/>
        </w:rPr>
        <w:t>说开去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丰子恺曾言：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孩子的心，是最接近天堂的地方。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林徽因也曾这样形容自己的孩子：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你是爱，是暖，是希望，你是人间四月天。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可见，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孩子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是个多么让人感觉欣喜的名词。然而随着时代的变迁，孩子们的处境也大不相同了。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材料中两个孩子脸上鲜明的唇印和掌印刺激着我的心，他们因为分数不同而得到的不同回应令我唏嘘，</w:t>
      </w:r>
      <w:r w:rsidRPr="00494C3A">
        <w:rPr>
          <w:rFonts w:ascii="Times New Roman" w:eastAsia="楷体_GB2312" w:hAnsi="Times New Roman" w:cs="Times New Roman"/>
        </w:rPr>
        <w:t>98</w:t>
      </w:r>
      <w:r w:rsidRPr="00494C3A">
        <w:rPr>
          <w:rFonts w:ascii="Times New Roman" w:eastAsia="楷体_GB2312" w:hAnsi="Times New Roman" w:cs="Times New Roman"/>
        </w:rPr>
        <w:t>分受掌掴尤其让我印象深刻。我的态度是：不要过分苛求孩子们！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在</w:t>
      </w:r>
      <w:r w:rsidRPr="00494C3A">
        <w:rPr>
          <w:rFonts w:ascii="Times New Roman" w:eastAsia="楷体_GB2312" w:hAnsi="Times New Roman" w:cs="Times New Roman"/>
        </w:rPr>
        <w:t>2012</w:t>
      </w:r>
      <w:r w:rsidRPr="00494C3A">
        <w:rPr>
          <w:rFonts w:ascii="Times New Roman" w:eastAsia="楷体_GB2312" w:hAnsi="Times New Roman" w:cs="Times New Roman"/>
        </w:rPr>
        <w:t>年，一部名为《虎妈猫爸》的电视剧好评如潮，剧中赵薇饰演的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虎妈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形象深入人心，在观众对她的演技大加赞赏的同时，剧中孩子的处境也让我们陷入了沉思：无休无止的假期补习班、考试成绩不如意便被母亲呵斥</w:t>
      </w:r>
      <w:r w:rsidRPr="00494C3A">
        <w:rPr>
          <w:rFonts w:hAnsi="宋体" w:cs="Times New Roman"/>
        </w:rPr>
        <w:t>……</w:t>
      </w:r>
      <w:r w:rsidRPr="00494C3A">
        <w:rPr>
          <w:rFonts w:ascii="Times New Roman" w:eastAsia="楷体_GB2312" w:hAnsi="Times New Roman" w:cs="Times New Roman"/>
        </w:rPr>
        <w:t>这一系列现象让许多父母也大受震动，是不是我们对孩子的要求确实太高了些？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无独有偶，近日一则关于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北大虎妈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的新闻报道也引发了广大网友的关注：北大毕业的一位高材生母亲给自己年仅</w:t>
      </w:r>
      <w:r w:rsidRPr="00494C3A">
        <w:rPr>
          <w:rFonts w:ascii="Times New Roman" w:eastAsia="楷体_GB2312" w:hAnsi="Times New Roman" w:cs="Times New Roman"/>
        </w:rPr>
        <w:t>8</w:t>
      </w:r>
      <w:r w:rsidRPr="00494C3A">
        <w:rPr>
          <w:rFonts w:ascii="Times New Roman" w:eastAsia="楷体_GB2312" w:hAnsi="Times New Roman" w:cs="Times New Roman"/>
        </w:rPr>
        <w:t>岁的儿子制定了一份满当当的学习计划，每天的学习时间加起来长达</w:t>
      </w:r>
      <w:r w:rsidRPr="00494C3A">
        <w:rPr>
          <w:rFonts w:ascii="Times New Roman" w:eastAsia="楷体_GB2312" w:hAnsi="Times New Roman" w:cs="Times New Roman"/>
        </w:rPr>
        <w:t>18</w:t>
      </w:r>
      <w:r w:rsidRPr="00494C3A">
        <w:rPr>
          <w:rFonts w:ascii="Times New Roman" w:eastAsia="楷体_GB2312" w:hAnsi="Times New Roman" w:cs="Times New Roman"/>
        </w:rPr>
        <w:t>小时！面对众网友的不解和指责，这位母亲的回应是：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我只想让我的孩子变得更好。</w:t>
      </w:r>
      <w:r w:rsidRPr="00494C3A">
        <w:rPr>
          <w:rFonts w:hAnsi="宋体" w:cs="Times New Roman"/>
        </w:rPr>
        <w:t>”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lastRenderedPageBreak/>
        <w:t>其实说到底，还是归根于父母对孩子们的爱。因为爱，父母给孩子报了各种兴趣特长班；因为爱，父母对孩子的期望很高；因为爱，孩子们的脸上出现了鲜明的唇印和掌印</w:t>
      </w:r>
      <w:r w:rsidRPr="00494C3A">
        <w:rPr>
          <w:rFonts w:hAnsi="宋体" w:cs="Times New Roman"/>
        </w:rPr>
        <w:t>……</w:t>
      </w:r>
      <w:r w:rsidRPr="00494C3A">
        <w:rPr>
          <w:rFonts w:ascii="Times New Roman" w:eastAsia="楷体_GB2312" w:hAnsi="Times New Roman" w:cs="Times New Roman"/>
        </w:rPr>
        <w:t>这些，都是父母对孩子们的爱。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可是，当爱掺杂了太多世俗的标准，也会变成伤害孩子的利刃。我想问，亲爱的爸爸妈妈们，你们有没有注意到孩子的身体正一天天被沉重的书包压垮？有没有发现孩子的日记里日渐充斥着对生活的抱怨？有没有看到孩子坐在补习室里，抬头看着窗外的笑容越来越少？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我很欣赏台湾漫画家蔡志忠教育女儿的理念：无论你做什么，家里都会无条件支持你，前提是所有</w:t>
      </w:r>
      <w:r w:rsidRPr="00494C3A">
        <w:rPr>
          <w:rFonts w:ascii="Times New Roman" w:eastAsia="楷体_GB2312" w:hAnsi="Times New Roman" w:cs="Times New Roman"/>
        </w:rPr>
        <w:t>的后果你得自己承担。这看似是一种放纵的爱，实则不然，它让蔡志忠的女儿学会了理性地分析和判断，学会了勇敢地直面生活。蔡志忠是成功的，正如他自己所言：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我这一生最大的成就便是成就了我的女儿。</w:t>
      </w:r>
      <w:r w:rsidRPr="00494C3A">
        <w:rPr>
          <w:rFonts w:hAnsi="宋体" w:cs="Times New Roman"/>
        </w:rPr>
        <w:t>”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如果可以，我希望所有的孩子们都能像漫画中第二个孩子那样：承担着父母对自己的爱，取得一点儿进步也会被父母视作珍宝。我相信，这样的父母是明智的，因为他们看到了孩子的进步；而这样的孩子是幸福的，因为他们正被自己的父母肯定着。</w:t>
      </w:r>
    </w:p>
    <w:p w:rsidR="00494C3A" w:rsidRDefault="003F485C" w:rsidP="004B098F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让我们少一点苛求，多一点宽容，真正走进孩子的内心，走进那最接近天堂的地方。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94C3A">
        <w:rPr>
          <w:rFonts w:ascii="Times New Roman" w:hAnsi="Times New Roman" w:cs="Times New Roman"/>
        </w:rPr>
        <w:t>___________</w:t>
      </w:r>
      <w:r w:rsidRPr="00494C3A">
        <w:rPr>
          <w:rFonts w:ascii="Times New Roman" w:hAnsi="Times New Roman" w:cs="Times New Roman"/>
        </w:rPr>
        <w:t>_____________________________________________________________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hAnsi="Times New Roman" w:cs="Times New Roman"/>
        </w:rPr>
        <w:t>论据选取精当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本文既有新闻例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又有影视例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既有大陆例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又有台湾例</w:t>
      </w:r>
      <w:r>
        <w:rPr>
          <w:rFonts w:ascii="Times New Roman" w:hAnsi="Times New Roman" w:cs="Times New Roman"/>
        </w:rPr>
        <w:t>；</w:t>
      </w:r>
      <w:r w:rsidRPr="00494C3A">
        <w:rPr>
          <w:rFonts w:ascii="Times New Roman" w:hAnsi="Times New Roman" w:cs="Times New Roman"/>
        </w:rPr>
        <w:t>既有正例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又有反例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事实论据绝不重复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体现了考生用例的匠心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二、阅读下面的材料，根据要求写一篇不少于</w:t>
      </w:r>
      <w:r w:rsidRPr="00494C3A">
        <w:rPr>
          <w:rFonts w:ascii="Times New Roman" w:eastAsia="黑体" w:hAnsi="Times New Roman" w:cs="Times New Roman"/>
        </w:rPr>
        <w:t>800</w:t>
      </w:r>
      <w:r w:rsidRPr="00494C3A">
        <w:rPr>
          <w:rFonts w:ascii="Times New Roman" w:eastAsia="黑体" w:hAnsi="Times New Roman" w:cs="Times New Roman"/>
        </w:rPr>
        <w:t>字的议论文。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近日，国内一所大学拟实行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上课前所有同学交手机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的措施。此举尚未实施，便在网络上引发热议。有人支持，有人反对。另据报道，国内某高校还在每一间教室的前面设置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手机收纳袋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，收纳袋上分布着几十个小口袋，每个小口袋都标注着不同的数字序号和学生名字。上课前学生必须关掉手机并放入袋中，才能到座位上听课。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对于一些高校要求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上课前所有同学交手机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这件事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你是怎样看的</w:t>
      </w:r>
      <w:r>
        <w:rPr>
          <w:rFonts w:ascii="Times New Roman" w:hAnsi="Times New Roman" w:cs="Times New Roman"/>
        </w:rPr>
        <w:t>？</w:t>
      </w:r>
      <w:r w:rsidRPr="00494C3A">
        <w:rPr>
          <w:rFonts w:ascii="Times New Roman" w:hAnsi="Times New Roman" w:cs="Times New Roman"/>
        </w:rPr>
        <w:t>请写一篇议论文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表明你的态度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阐述你的看法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要求综合材料内容及含意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完成写作任务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.25pt;height:8.25pt">
            <v:imagedata r:id="rId9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94C3A">
        <w:rPr>
          <w:rFonts w:ascii="Times New Roman" w:eastAsia="黑体" w:hAnsi="Times New Roman" w:cs="Times New Roman"/>
        </w:rPr>
        <w:t>写作指导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.25pt;height:8.25pt">
            <v:imagedata r:id="rId11" r:href="rId1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ascii="Times New Roman" w:hAnsi="Times New Roman" w:cs="Times New Roman"/>
        </w:rPr>
        <w:t>参考立意</w:t>
      </w:r>
      <w:r>
        <w:rPr>
          <w:rFonts w:ascii="Times New Roman" w:hAnsi="Times New Roman" w:cs="Times New Roman"/>
        </w:rPr>
        <w:t>：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从赞成的角度看</w:t>
      </w:r>
      <w:r>
        <w:rPr>
          <w:rFonts w:ascii="Times New Roman" w:hAnsi="Times New Roman" w:cs="Times New Roman"/>
        </w:rPr>
        <w:t>：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教室是学习的地方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学生的主要任务之一就是学习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而很多学生每天花在玩手机上的时间已经很多了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不能再把宝贵的课堂时间浪费在玩手机上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收手机有利于学生上课集中注意力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减少学习时间的浪费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尊师重道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是传统美德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老师在讲台上讲课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学生却在下面玩手机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这是对老师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对学问的一种不尊重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有必要采取措施强制不自觉的学生交出手机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③“</w:t>
      </w:r>
      <w:r w:rsidRPr="00494C3A">
        <w:rPr>
          <w:rFonts w:ascii="Times New Roman" w:hAnsi="Times New Roman" w:cs="Times New Roman"/>
        </w:rPr>
        <w:t>自律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虽重要</w:t>
      </w:r>
      <w:r>
        <w:rPr>
          <w:rFonts w:ascii="Times New Roman" w:hAnsi="Times New Roman" w:cs="Times New Roman"/>
        </w:rPr>
        <w:t>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他律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不可少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交手机正是通过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他律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来培育学生的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自律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意识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让学生的目光从屏幕回到黑板的有益之举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④</w:t>
      </w:r>
      <w:r w:rsidRPr="00494C3A">
        <w:rPr>
          <w:rFonts w:ascii="Times New Roman" w:hAnsi="Times New Roman" w:cs="Times New Roman"/>
        </w:rPr>
        <w:t>不少学生玩手机成瘾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甚至到了手机不能须臾离手的地步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校方采取强制收手机的手段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是不得已的选择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这至少</w:t>
      </w:r>
      <w:r w:rsidRPr="00494C3A">
        <w:rPr>
          <w:rFonts w:ascii="Times New Roman" w:hAnsi="Times New Roman" w:cs="Times New Roman"/>
        </w:rPr>
        <w:lastRenderedPageBreak/>
        <w:t>可以让一部分学生暂时摆脱手机的诱惑和控制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把注意力放到学业上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从反对的角度看</w:t>
      </w:r>
      <w:r>
        <w:rPr>
          <w:rFonts w:ascii="Times New Roman" w:hAnsi="Times New Roman" w:cs="Times New Roman"/>
        </w:rPr>
        <w:t>：</w:t>
      </w:r>
      <w:r w:rsidRPr="00494C3A">
        <w:rPr>
          <w:rFonts w:hAnsi="宋体" w:cs="Times New Roman"/>
        </w:rPr>
        <w:t>①“</w:t>
      </w:r>
      <w:r w:rsidRPr="00494C3A">
        <w:rPr>
          <w:rFonts w:ascii="Times New Roman" w:hAnsi="Times New Roman" w:cs="Times New Roman"/>
        </w:rPr>
        <w:t>强制收手机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有违大学自由民主的风气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大学教育不是应试教育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没有必要采取整齐划一的手段强制学生学习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而应创设自由的学习氛围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让学生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沉者自沉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浮者自浮</w:t>
      </w:r>
      <w:r w:rsidRPr="00494C3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自主发展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多样化发展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②“</w:t>
      </w:r>
      <w:r w:rsidRPr="00494C3A">
        <w:rPr>
          <w:rFonts w:ascii="Times New Roman" w:hAnsi="Times New Roman" w:cs="Times New Roman"/>
        </w:rPr>
        <w:t>强制收手机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是对学生自律能力的不信任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大学生已经具有明辨是非和自我管理的能力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上课玩手机究竟是弊大于利还是利大于弊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他们自有判断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不宜采取强制措施收缴他们的手机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而应引导他们自觉专心听讲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③“</w:t>
      </w:r>
      <w:r w:rsidRPr="00494C3A">
        <w:rPr>
          <w:rFonts w:ascii="Times New Roman" w:hAnsi="Times New Roman" w:cs="Times New Roman"/>
        </w:rPr>
        <w:t>强制收手机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治标不治本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学生的注意力之所以不在课堂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其原因可能是课程没有吸引力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或者学生自身缺乏学习的动力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如果学生不想学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不愿学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收手机也仍然不能让他们专心学习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对课堂玩手机的现象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必须深入了解原因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对症下药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才有可能从根本上解决问题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④</w:t>
      </w:r>
      <w:r w:rsidRPr="00494C3A">
        <w:rPr>
          <w:rFonts w:ascii="Times New Roman" w:hAnsi="Times New Roman" w:cs="Times New Roman"/>
        </w:rPr>
        <w:t>外因必须借助内因才能真正发生作用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如果不能激发学生内在的学习动机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则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强制收手机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不仅不能解决问题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反而可能带来更大的弊端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比如让一些学生把心思转移到怎么对付这项举措上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如用模型机冒充手机或准备多个手机来应付等</w:t>
      </w:r>
      <w:r>
        <w:rPr>
          <w:rFonts w:ascii="Times New Roman" w:hAnsi="Times New Roman" w:cs="Times New Roman"/>
        </w:rPr>
        <w:t>。</w:t>
      </w:r>
      <w:r w:rsidRPr="00494C3A">
        <w:rPr>
          <w:rFonts w:hAnsi="宋体" w:cs="Times New Roman"/>
        </w:rPr>
        <w:t>⑤</w:t>
      </w:r>
      <w:r w:rsidRPr="00494C3A">
        <w:rPr>
          <w:rFonts w:ascii="Times New Roman" w:hAnsi="Times New Roman" w:cs="Times New Roman"/>
        </w:rPr>
        <w:t>通过收手机来让学生把注意力集中到学习活动上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简单粗暴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没有考虑到学生的千差万别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是用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一刀切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的行政管理来代替因人施教</w:t>
      </w:r>
      <w:r>
        <w:rPr>
          <w:rFonts w:ascii="Times New Roman" w:hAnsi="Times New Roman" w:cs="Times New Roman"/>
        </w:rPr>
        <w:t>。</w:t>
      </w:r>
    </w:p>
    <w:p w:rsidR="00494C3A" w:rsidRDefault="003F485C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从综合的角度看</w:t>
      </w:r>
      <w:r>
        <w:rPr>
          <w:rFonts w:ascii="Times New Roman" w:hAnsi="Times New Roman" w:cs="Times New Roman"/>
        </w:rPr>
        <w:t>：</w:t>
      </w:r>
      <w:r w:rsidRPr="00494C3A">
        <w:rPr>
          <w:rFonts w:ascii="Times New Roman" w:hAnsi="Times New Roman" w:cs="Times New Roman"/>
        </w:rPr>
        <w:t>让学生专心于学业的出发点是好的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但让学生课前上交手机的做法值得商榷</w:t>
      </w:r>
      <w:r>
        <w:rPr>
          <w:rFonts w:ascii="Times New Roman" w:hAnsi="Times New Roman" w:cs="Times New Roman"/>
        </w:rPr>
        <w:t>。</w:t>
      </w:r>
    </w:p>
    <w:sectPr w:rsidR="00494C3A" w:rsidSect="00F9562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F485C">
      <w:r>
        <w:separator/>
      </w:r>
    </w:p>
  </w:endnote>
  <w:endnote w:type="continuationSeparator" w:id="0">
    <w:p w:rsidR="00000000" w:rsidRDefault="003F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3F485C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3F48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3F485C" w:rsidP="003F485C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5C" w:rsidRDefault="003F48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F485C">
      <w:r>
        <w:separator/>
      </w:r>
    </w:p>
  </w:footnote>
  <w:footnote w:type="continuationSeparator" w:id="0">
    <w:p w:rsidR="00000000" w:rsidRDefault="003F4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3F485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3F485C" w:rsidRDefault="003F485C" w:rsidP="003F485C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3F485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70F29690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B6BA6F4E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83A8373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EB6291E2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EEAA8DFE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B5588598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9FB20C8E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199E159A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8DAEE7C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AE2AF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2D70990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45205D9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8B5608F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663A41B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EF60B700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FC5AD368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7D09886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D0BC69A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CFE2AD7A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A92A648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3EF0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C5414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4A5A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FE21FE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BC454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C88E0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24E357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758027B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650188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6A271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5AC08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296A5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3E64BD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A2A5F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6A55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A2CD0B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66BCC41C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4AE6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A2ED84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DAEC8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2281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E8078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1038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AC89A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9D6900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238E5A46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C6CADF5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60417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9E47B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09473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C4C28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0FC7BF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62356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3248E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1D2A24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562B9F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D4EB1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2106E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78E0AC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4A8BF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65E90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AB4F3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CC69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6C94CBA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A486B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6F020E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EE2F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8E64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020B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09A8A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A2E1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EDABF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89E81A4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D6A8A9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D4C10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EFC00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3267B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2C2F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65C2BB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542838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7AD9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64BE4C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BEF3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9DCAAF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0070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31CCF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F066D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53CC03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B9249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042A9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AC32895E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4A46B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9C74F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39460D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B5CF21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4CC72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E403F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18BF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9E48A1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CAE06C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F051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798AA0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31A26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9A0C1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110960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6C0FA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D670A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B3870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FB605A7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7E2AB1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964E45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4E8F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74EB4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300D25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B628C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868D0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40084D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148A6D5E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89830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E5C7B0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1B45E5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14888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9929A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EF04F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4CA90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DD26A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3AFC2186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681A4B0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250B55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D069B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C4C3A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168AA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FD23D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1EB3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A0242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FF5AB58E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164473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3980A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BDC5D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198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C3C22B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BFE55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B6CB0F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29C2B3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FDB6D4D8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1220A7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E58435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5EEC6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6122DD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A3651B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87453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F18D5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BCA4C5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CC1CC4F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4372F53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6C86B8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14D4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1C0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6A065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12E31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35AC6E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E6AFB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6DEA28E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776056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19278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F5C32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22368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45692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1142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28F0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C3A8B7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A5D09036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106818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18E7E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3D44DD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F85D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22896E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78829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1ED4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09842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0DEA2D4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7CC448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9D0AC9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97E37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55AF24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3BE81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E8C82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422473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324779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485C"/>
    <w:rsid w:val="003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&#21491;&#25324;.TI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&#21491;&#25324;.TIF" TargetMode="External"/><Relationship Id="rId17" Type="http://schemas.openxmlformats.org/officeDocument/2006/relationships/image" Target="&#24038;&#25324;.TI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&#21491;&#25324;.TI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&#24038;&#25324;.TIF" TargetMode="External"/><Relationship Id="rId23" Type="http://schemas.openxmlformats.org/officeDocument/2006/relationships/header" Target="header3.xml"/><Relationship Id="rId10" Type="http://schemas.openxmlformats.org/officeDocument/2006/relationships/image" Target="&#24038;&#25324;.TI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K2.TIF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937</Words>
  <Characters>5346</Characters>
  <Application>Microsoft Office Word</Application>
  <DocSecurity>0</DocSecurity>
  <Lines>44</Lines>
  <Paragraphs>12</Paragraphs>
  <ScaleCrop>false</ScaleCrop>
  <LinksUpToDate>false</LinksUpToDate>
  <CharactersWithSpaces>6271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